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2ACC" w14:textId="77777777" w:rsidR="005859C4" w:rsidRPr="003059FA" w:rsidRDefault="005859C4" w:rsidP="005859C4">
      <w:pPr>
        <w:pStyle w:val="BodyText"/>
        <w:spacing w:before="240"/>
        <w:jc w:val="center"/>
        <w:rPr>
          <w:b/>
          <w:bCs/>
        </w:rPr>
      </w:pPr>
      <w:r>
        <w:rPr>
          <w:b/>
          <w:bCs/>
        </w:rPr>
        <w:t>CITY OF DEVINE</w:t>
      </w:r>
      <w:r w:rsidRPr="003059FA">
        <w:rPr>
          <w:b/>
          <w:bCs/>
        </w:rPr>
        <w:t>, TEXAS NOTICE OF INTENTION TO ISSUE</w:t>
      </w:r>
    </w:p>
    <w:p w14:paraId="38A0CC38" w14:textId="77777777" w:rsidR="005859C4" w:rsidRDefault="005859C4" w:rsidP="005859C4">
      <w:pPr>
        <w:pStyle w:val="BodyText"/>
        <w:jc w:val="center"/>
        <w:rPr>
          <w:b/>
          <w:bCs/>
        </w:rPr>
      </w:pPr>
      <w:r w:rsidRPr="003059FA">
        <w:rPr>
          <w:b/>
          <w:bCs/>
        </w:rPr>
        <w:t xml:space="preserve">COMBINATION TAX AND </w:t>
      </w:r>
      <w:r>
        <w:rPr>
          <w:b/>
          <w:bCs/>
        </w:rPr>
        <w:t>REVENUE</w:t>
      </w:r>
    </w:p>
    <w:p w14:paraId="0BC760C8" w14:textId="77777777" w:rsidR="005859C4" w:rsidRPr="003059FA" w:rsidRDefault="005859C4" w:rsidP="005859C4">
      <w:pPr>
        <w:pStyle w:val="BodyText"/>
        <w:spacing w:after="240"/>
        <w:jc w:val="center"/>
        <w:rPr>
          <w:b/>
          <w:bCs/>
        </w:rPr>
      </w:pPr>
      <w:r w:rsidRPr="003059FA">
        <w:rPr>
          <w:b/>
          <w:bCs/>
        </w:rPr>
        <w:t>CERTIFICATES OF OBLIGATION</w:t>
      </w:r>
    </w:p>
    <w:p w14:paraId="7AD8835D" w14:textId="77777777" w:rsidR="005859C4" w:rsidRPr="003059FA" w:rsidRDefault="005859C4" w:rsidP="005859C4">
      <w:pPr>
        <w:pStyle w:val="BodyText"/>
        <w:tabs>
          <w:tab w:val="left" w:pos="6137"/>
          <w:tab w:val="left" w:pos="8098"/>
          <w:tab w:val="left" w:pos="9092"/>
        </w:tabs>
        <w:spacing w:after="480"/>
        <w:ind w:right="115" w:firstLine="720"/>
        <w:jc w:val="both"/>
      </w:pPr>
      <w:r w:rsidRPr="003059FA">
        <w:t xml:space="preserve">NOTICE IS HEREBY GIVEN that the City Council of the </w:t>
      </w:r>
      <w:r>
        <w:t>City of Devine</w:t>
      </w:r>
      <w:r w:rsidRPr="003059FA">
        <w:t xml:space="preserve">, Texas will convene at its regular meeting place </w:t>
      </w:r>
      <w:r>
        <w:t>at the Dr. George S. Woods Community Center, 200 E. Hondo, Devine, Texas 78016</w:t>
      </w:r>
      <w:r w:rsidRPr="00E64537">
        <w:t xml:space="preserve"> </w:t>
      </w:r>
      <w:r w:rsidRPr="003059FA">
        <w:t xml:space="preserve">at </w:t>
      </w:r>
      <w:r>
        <w:t>6</w:t>
      </w:r>
      <w:r w:rsidRPr="003059FA">
        <w:t>:</w:t>
      </w:r>
      <w:r>
        <w:t>00</w:t>
      </w:r>
      <w:r w:rsidRPr="003059FA">
        <w:t xml:space="preserve"> </w:t>
      </w:r>
      <w:r>
        <w:t>P</w:t>
      </w:r>
      <w:r w:rsidRPr="003059FA">
        <w:t xml:space="preserve">.M., </w:t>
      </w:r>
      <w:r>
        <w:t>Devine</w:t>
      </w:r>
      <w:r w:rsidRPr="003059FA">
        <w:t>, Texas time, on</w:t>
      </w:r>
      <w:r>
        <w:t xml:space="preserve"> September 1, 2026</w:t>
      </w:r>
      <w:r w:rsidRPr="003059FA">
        <w:t xml:space="preserve"> (in the event the City Council will be unable to meet at the</w:t>
      </w:r>
      <w:r>
        <w:t xml:space="preserve"> above-specified location</w:t>
      </w:r>
      <w:r w:rsidRPr="003059FA">
        <w:t xml:space="preserve">, the City will post information on its website for attending the meeting by telephone, teleconference, or other electronic means as well as any additional information regarding the meeting should the time, date, or location change), and during such meeting, the City Council will consider the passage of a </w:t>
      </w:r>
      <w:r>
        <w:t>Resolution</w:t>
      </w:r>
      <w:r w:rsidRPr="003059FA">
        <w:t xml:space="preserve"> and take such actions as may be deemed necessary to authorize the issuance of one or more series of certificates of obligation (the interest </w:t>
      </w:r>
      <w:r w:rsidRPr="003059FA">
        <w:rPr>
          <w:bCs/>
          <w:iCs/>
        </w:rPr>
        <w:t xml:space="preserve">on which </w:t>
      </w:r>
      <w:r>
        <w:rPr>
          <w:bCs/>
          <w:iCs/>
        </w:rPr>
        <w:t>may or may not be</w:t>
      </w:r>
      <w:r w:rsidRPr="003059FA">
        <w:rPr>
          <w:bCs/>
          <w:iCs/>
        </w:rPr>
        <w:t xml:space="preserve"> included in the gross income of the holders thereof for purposes of federal income taxation</w:t>
      </w:r>
      <w:r w:rsidRPr="003059FA">
        <w:t>) in an aggregate principal amount not to exceed $</w:t>
      </w:r>
      <w:r>
        <w:t>2,750,000</w:t>
      </w:r>
      <w:r w:rsidRPr="003059FA">
        <w:t xml:space="preserve"> for the purpose or purposes of paying contractual obligations of the </w:t>
      </w:r>
      <w:r w:rsidRPr="001E243A">
        <w:t>City</w:t>
      </w:r>
      <w:r w:rsidRPr="003059FA">
        <w:t xml:space="preserve"> to be incurred for making permanent public improvements and for other public purposes, to </w:t>
      </w:r>
      <w:r w:rsidRPr="001E243A">
        <w:t xml:space="preserve">wit: </w:t>
      </w:r>
      <w:r w:rsidRPr="006565DF">
        <w:t>1) designing, acquiring, constructing, renovating, improving, and equipping various City streets, drainage, and sidewalk improvements, including necessary capital maintenance, utilities relocation, landscaping, wayfinding, and monumentation necessary or incidental thereto, (2) designing, acquiring, constructing, renovating, improving, equipping, repairing, enlarging, and/or extending the City’s utility system, (3) purchasing real property, materials, supplies, equipment, information technology, machinery, landscaping, land, and rights of way for authorized needs and purposes related to the aforementioned capital improvements, and (4</w:t>
      </w:r>
      <w:r w:rsidRPr="00984B6A">
        <w:t>) the payment of professional services related to the acquisition, design, construction, project management, and financing of the aforementioned projects</w:t>
      </w:r>
      <w:r w:rsidRPr="005E0AD3">
        <w:t xml:space="preserve"> </w:t>
      </w:r>
      <w:r w:rsidRPr="00EC58C2">
        <w:t>(</w:t>
      </w:r>
      <w:r w:rsidRPr="00A72C70">
        <w:t>c</w:t>
      </w:r>
      <w:r w:rsidRPr="003059FA">
        <w:t xml:space="preserve">ollectively, the “Projects”), and for paying all or a portion of the legal, financial and engineering fees in connection with the Projects and the costs of issuance related to such hereinafter defined Certificates. Each series of certificates (together, the “Certificates”) will be payable from the levy of an annual ad valorem tax, within the limitations prescribed by law, upon all taxable property within the City and, additionally, from a pledge of and lien on certain revenues derived from the operation of the City’s municipally owned </w:t>
      </w:r>
      <w:r>
        <w:t>combined utility system</w:t>
      </w:r>
      <w:r w:rsidRPr="003059FA">
        <w:t>. In accordance with Section 271.049, as amended, Texas Local Government Code, (</w:t>
      </w:r>
      <w:proofErr w:type="spellStart"/>
      <w:r w:rsidRPr="003059FA">
        <w:t>i</w:t>
      </w:r>
      <w:proofErr w:type="spellEnd"/>
      <w:r w:rsidRPr="003059FA">
        <w:t xml:space="preserve">) the current principal amount of all of the City’s outstanding public securities secured by and payable from ad valorem taxes is </w:t>
      </w:r>
      <w:r w:rsidRPr="00A429C2">
        <w:t>$</w:t>
      </w:r>
      <w:r>
        <w:t>9,150,000.00</w:t>
      </w:r>
      <w:r w:rsidRPr="003059FA">
        <w:t xml:space="preserve">; (ii) the current combined principal and interest required to pay all of the City’s outstanding public securities secured by and payable from ad valorem taxes on time and in full is </w:t>
      </w:r>
      <w:r w:rsidRPr="00ED0C9F">
        <w:t>$</w:t>
      </w:r>
      <w:r>
        <w:t>13,830,161.75</w:t>
      </w:r>
      <w:r w:rsidRPr="003059FA">
        <w:t xml:space="preserve">; (iii) the estimated combined principal and interest required to pay the Certificates to be authorized on time and in full is </w:t>
      </w:r>
      <w:r w:rsidRPr="00152C21">
        <w:t>$</w:t>
      </w:r>
      <w:r>
        <w:t>4,321,063.00</w:t>
      </w:r>
      <w:r w:rsidRPr="003059FA">
        <w:t>; (iv) the maximum interest rate for the Certificates may not exceed the maximum legal interest rate; and (v) the maximum maturity date of the Certificates to be authorized is</w:t>
      </w:r>
      <w:r>
        <w:t xml:space="preserve"> February 1, 2048</w:t>
      </w:r>
      <w:r w:rsidRPr="003059FA">
        <w:t>. The Certificates are to be issued, and this notice is given, under and pursuant to the provisions of the Certificate of Obligation Act of 1971, as amended, Texas Local Government Code Section 271.041 through Section 271.064, and Chapter 1502</w:t>
      </w:r>
      <w:r>
        <w:t xml:space="preserve">, </w:t>
      </w:r>
      <w:r w:rsidRPr="003059FA">
        <w:t xml:space="preserve">Texas Government Code, </w:t>
      </w:r>
      <w:r>
        <w:t>as amended.</w:t>
      </w:r>
    </w:p>
    <w:p w14:paraId="5F347527" w14:textId="77777777" w:rsidR="005859C4" w:rsidRPr="003059FA" w:rsidRDefault="005859C4" w:rsidP="005859C4">
      <w:pPr>
        <w:pStyle w:val="BodyText"/>
        <w:tabs>
          <w:tab w:val="right" w:pos="8910"/>
        </w:tabs>
        <w:ind w:left="5220" w:right="690"/>
      </w:pPr>
      <w:r w:rsidRPr="003059FA">
        <w:rPr>
          <w:u w:val="single"/>
        </w:rPr>
        <w:t xml:space="preserve"> /s/</w:t>
      </w:r>
      <w:r>
        <w:rPr>
          <w:u w:val="single"/>
        </w:rPr>
        <w:t xml:space="preserve"> Michelle Martin</w:t>
      </w:r>
      <w:r w:rsidRPr="003059FA">
        <w:rPr>
          <w:u w:val="single"/>
        </w:rPr>
        <w:tab/>
      </w:r>
    </w:p>
    <w:p w14:paraId="7A7F486F" w14:textId="77777777" w:rsidR="005859C4" w:rsidRPr="00733F3C" w:rsidRDefault="005859C4" w:rsidP="005859C4">
      <w:pPr>
        <w:pStyle w:val="BodyText"/>
        <w:ind w:left="5220" w:right="690"/>
      </w:pPr>
      <w:r w:rsidRPr="003059FA">
        <w:t xml:space="preserve">City </w:t>
      </w:r>
      <w:r>
        <w:t>Secretary</w:t>
      </w:r>
      <w:r w:rsidRPr="003059FA">
        <w:t xml:space="preserve"> </w:t>
      </w:r>
      <w:r w:rsidRPr="003059FA">
        <w:br/>
      </w:r>
      <w:r>
        <w:t>City of Devine</w:t>
      </w:r>
      <w:r w:rsidRPr="003059FA">
        <w:t>, Texas</w:t>
      </w:r>
    </w:p>
    <w:p w14:paraId="01D135F0" w14:textId="77777777" w:rsidR="005859C4" w:rsidRDefault="005859C4"/>
    <w:sectPr w:rsidR="005859C4" w:rsidSect="005859C4">
      <w:headerReference w:type="even" r:id="rId6"/>
      <w:headerReference w:type="default" r:id="rId7"/>
      <w:footerReference w:type="default" r:id="rId8"/>
      <w:headerReference w:type="first" r:id="rId9"/>
      <w:pgSz w:w="12240" w:h="15840" w:code="1"/>
      <w:pgMar w:top="1440" w:right="1440" w:bottom="1440" w:left="1440" w:header="720" w:footer="5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A26E" w14:textId="77777777" w:rsidR="00BA7A53" w:rsidRDefault="00BA7A53">
      <w:r>
        <w:separator/>
      </w:r>
    </w:p>
  </w:endnote>
  <w:endnote w:type="continuationSeparator" w:id="0">
    <w:p w14:paraId="57B43363" w14:textId="77777777" w:rsidR="00BA7A53" w:rsidRDefault="00BA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8DA3" w14:textId="77777777" w:rsidR="005859C4" w:rsidRDefault="005859C4" w:rsidP="001568A0">
    <w:pPr>
      <w:pStyle w:val="Footer"/>
      <w:jc w:val="center"/>
      <w:rPr>
        <w:noProof/>
        <w:sz w:val="24"/>
        <w:szCs w:val="24"/>
      </w:rPr>
    </w:pPr>
    <w:r>
      <w:rPr>
        <w:sz w:val="24"/>
        <w:szCs w:val="24"/>
      </w:rPr>
      <w:t>A</w:t>
    </w:r>
    <w:r w:rsidRPr="001568A0">
      <w:rPr>
        <w:sz w:val="24"/>
        <w:szCs w:val="24"/>
      </w:rPr>
      <w:t>-</w:t>
    </w:r>
    <w:sdt>
      <w:sdtPr>
        <w:rPr>
          <w:sz w:val="24"/>
          <w:szCs w:val="24"/>
        </w:rPr>
        <w:id w:val="105161665"/>
        <w:docPartObj>
          <w:docPartGallery w:val="Page Numbers (Bottom of Page)"/>
          <w:docPartUnique/>
        </w:docPartObj>
      </w:sdtPr>
      <w:sdtEndPr>
        <w:rPr>
          <w:noProof/>
        </w:rPr>
      </w:sdtEndPr>
      <w:sdtContent>
        <w:r w:rsidRPr="001568A0">
          <w:rPr>
            <w:sz w:val="24"/>
            <w:szCs w:val="24"/>
          </w:rPr>
          <w:fldChar w:fldCharType="begin"/>
        </w:r>
        <w:r w:rsidRPr="001568A0">
          <w:rPr>
            <w:sz w:val="24"/>
            <w:szCs w:val="24"/>
          </w:rPr>
          <w:instrText xml:space="preserve"> PAGE   \* MERGEFORMAT </w:instrText>
        </w:r>
        <w:r w:rsidRPr="001568A0">
          <w:rPr>
            <w:sz w:val="24"/>
            <w:szCs w:val="24"/>
          </w:rPr>
          <w:fldChar w:fldCharType="separate"/>
        </w:r>
        <w:r>
          <w:rPr>
            <w:noProof/>
            <w:sz w:val="24"/>
            <w:szCs w:val="24"/>
          </w:rPr>
          <w:t>1</w:t>
        </w:r>
        <w:r w:rsidRPr="001568A0">
          <w:rPr>
            <w:noProof/>
            <w:sz w:val="24"/>
            <w:szCs w:val="24"/>
          </w:rPr>
          <w:fldChar w:fldCharType="end"/>
        </w:r>
      </w:sdtContent>
    </w:sdt>
  </w:p>
  <w:p w14:paraId="7AFB7795" w14:textId="77777777" w:rsidR="005859C4" w:rsidRPr="001568A0" w:rsidRDefault="005859C4" w:rsidP="006565DF">
    <w:pPr>
      <w:pStyle w:val="Footer"/>
      <w:spacing w:line="180" w:lineRule="exact"/>
      <w:rPr>
        <w:sz w:val="24"/>
        <w:szCs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4929-6013-9447, v. 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C75C" w14:textId="77777777" w:rsidR="00BA7A53" w:rsidRDefault="00BA7A53">
      <w:r>
        <w:separator/>
      </w:r>
    </w:p>
  </w:footnote>
  <w:footnote w:type="continuationSeparator" w:id="0">
    <w:p w14:paraId="171CB344" w14:textId="77777777" w:rsidR="00BA7A53" w:rsidRDefault="00BA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C06A" w14:textId="77777777" w:rsidR="005859C4" w:rsidRDefault="00585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64A1" w14:textId="77777777" w:rsidR="005859C4" w:rsidRDefault="00585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B04C" w14:textId="77777777" w:rsidR="005859C4" w:rsidRDefault="00585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C4"/>
    <w:rsid w:val="005859C4"/>
    <w:rsid w:val="007D518C"/>
    <w:rsid w:val="008A3900"/>
    <w:rsid w:val="00BA7A53"/>
    <w:rsid w:val="00CA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ADA5"/>
  <w15:chartTrackingRefBased/>
  <w15:docId w15:val="{AE06BD0E-2254-4A4E-8D00-DADADE3A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59C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5859C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59C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59C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59C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59C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59C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59C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59C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59C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9C4"/>
    <w:rPr>
      <w:rFonts w:eastAsiaTheme="majorEastAsia" w:cstheme="majorBidi"/>
      <w:color w:val="272727" w:themeColor="text1" w:themeTint="D8"/>
    </w:rPr>
  </w:style>
  <w:style w:type="paragraph" w:styleId="Title">
    <w:name w:val="Title"/>
    <w:basedOn w:val="Normal"/>
    <w:next w:val="Normal"/>
    <w:link w:val="TitleChar"/>
    <w:uiPriority w:val="10"/>
    <w:qFormat/>
    <w:rsid w:val="005859C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5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9C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5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9C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59C4"/>
    <w:rPr>
      <w:i/>
      <w:iCs/>
      <w:color w:val="404040" w:themeColor="text1" w:themeTint="BF"/>
    </w:rPr>
  </w:style>
  <w:style w:type="paragraph" w:styleId="ListParagraph">
    <w:name w:val="List Paragraph"/>
    <w:basedOn w:val="Normal"/>
    <w:uiPriority w:val="34"/>
    <w:qFormat/>
    <w:rsid w:val="005859C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859C4"/>
    <w:rPr>
      <w:i/>
      <w:iCs/>
      <w:color w:val="0F4761" w:themeColor="accent1" w:themeShade="BF"/>
    </w:rPr>
  </w:style>
  <w:style w:type="paragraph" w:styleId="IntenseQuote">
    <w:name w:val="Intense Quote"/>
    <w:basedOn w:val="Normal"/>
    <w:next w:val="Normal"/>
    <w:link w:val="IntenseQuoteChar"/>
    <w:uiPriority w:val="30"/>
    <w:qFormat/>
    <w:rsid w:val="005859C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59C4"/>
    <w:rPr>
      <w:i/>
      <w:iCs/>
      <w:color w:val="0F4761" w:themeColor="accent1" w:themeShade="BF"/>
    </w:rPr>
  </w:style>
  <w:style w:type="character" w:styleId="IntenseReference">
    <w:name w:val="Intense Reference"/>
    <w:basedOn w:val="DefaultParagraphFont"/>
    <w:uiPriority w:val="32"/>
    <w:qFormat/>
    <w:rsid w:val="005859C4"/>
    <w:rPr>
      <w:b/>
      <w:bCs/>
      <w:smallCaps/>
      <w:color w:val="0F4761" w:themeColor="accent1" w:themeShade="BF"/>
      <w:spacing w:val="5"/>
    </w:rPr>
  </w:style>
  <w:style w:type="paragraph" w:styleId="BodyText">
    <w:name w:val="Body Text"/>
    <w:basedOn w:val="Normal"/>
    <w:link w:val="BodyTextChar"/>
    <w:uiPriority w:val="1"/>
    <w:qFormat/>
    <w:rsid w:val="005859C4"/>
  </w:style>
  <w:style w:type="character" w:customStyle="1" w:styleId="BodyTextChar">
    <w:name w:val="Body Text Char"/>
    <w:basedOn w:val="DefaultParagraphFont"/>
    <w:link w:val="BodyText"/>
    <w:uiPriority w:val="1"/>
    <w:rsid w:val="005859C4"/>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5859C4"/>
    <w:pPr>
      <w:tabs>
        <w:tab w:val="center" w:pos="4680"/>
        <w:tab w:val="right" w:pos="9360"/>
      </w:tabs>
    </w:pPr>
  </w:style>
  <w:style w:type="character" w:customStyle="1" w:styleId="HeaderChar">
    <w:name w:val="Header Char"/>
    <w:basedOn w:val="DefaultParagraphFont"/>
    <w:link w:val="Header"/>
    <w:uiPriority w:val="99"/>
    <w:rsid w:val="005859C4"/>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5859C4"/>
    <w:pPr>
      <w:tabs>
        <w:tab w:val="center" w:pos="4680"/>
        <w:tab w:val="right" w:pos="9360"/>
      </w:tabs>
    </w:pPr>
  </w:style>
  <w:style w:type="character" w:customStyle="1" w:styleId="FooterChar">
    <w:name w:val="Footer Char"/>
    <w:basedOn w:val="DefaultParagraphFont"/>
    <w:link w:val="Footer"/>
    <w:uiPriority w:val="99"/>
    <w:rsid w:val="005859C4"/>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Ferrero</dc:creator>
  <cp:keywords/>
  <dc:description/>
  <cp:lastModifiedBy>City Secretary</cp:lastModifiedBy>
  <cp:revision>2</cp:revision>
  <dcterms:created xsi:type="dcterms:W3CDTF">2026-07-07T14:09:00Z</dcterms:created>
  <dcterms:modified xsi:type="dcterms:W3CDTF">2026-07-07T14:09:00Z</dcterms:modified>
</cp:coreProperties>
</file>